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B9E" w:rsidRPr="002501B5" w:rsidRDefault="000B39E1" w:rsidP="00132F9A">
      <w:pPr>
        <w:spacing w:after="0" w:line="360" w:lineRule="auto"/>
        <w:ind w:left="8789" w:hanging="8789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Programa Presupuestario</w:t>
      </w:r>
      <w:r w:rsidR="002501B5">
        <w:rPr>
          <w:rFonts w:ascii="HelveticaNeueLT Std Ext" w:hAnsi="HelveticaNeueLT Std Ext" w:cs="Arial"/>
          <w:b/>
          <w:sz w:val="14"/>
          <w:szCs w:val="14"/>
        </w:rPr>
        <w:t xml:space="preserve">: </w:t>
      </w:r>
      <w:r w:rsidR="005E4385" w:rsidRPr="005E4385">
        <w:rPr>
          <w:rFonts w:ascii="HelveticaNeueLT Std Ext" w:hAnsi="HelveticaNeueLT Std Ext" w:cs="Arial"/>
          <w:sz w:val="14"/>
          <w:szCs w:val="14"/>
        </w:rPr>
        <w:t>02030202 Salud para la población infantil y adolescente</w:t>
      </w:r>
    </w:p>
    <w:p w:rsidR="00804194" w:rsidRPr="00887855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Proyecto:</w:t>
      </w:r>
      <w:r w:rsidR="00887855">
        <w:rPr>
          <w:rFonts w:ascii="HelveticaNeueLT Std Ext" w:hAnsi="HelveticaNeueLT Std Ext" w:cs="Arial"/>
          <w:b/>
          <w:sz w:val="14"/>
          <w:szCs w:val="14"/>
        </w:rPr>
        <w:t xml:space="preserve"> </w:t>
      </w:r>
      <w:r w:rsidR="005E4385" w:rsidRPr="005E4385">
        <w:rPr>
          <w:rFonts w:ascii="HelveticaNeueLT Std Ext" w:hAnsi="HelveticaNeueLT Std Ext" w:cs="Arial"/>
          <w:sz w:val="14"/>
          <w:szCs w:val="14"/>
        </w:rPr>
        <w:t>020302020101 Atención médica especializada de tercer nivel para la población infantil</w:t>
      </w:r>
    </w:p>
    <w:p w:rsidR="000B39E1" w:rsidRPr="000B39E1" w:rsidRDefault="000B39E1" w:rsidP="000B39E1">
      <w:pPr>
        <w:spacing w:after="0" w:line="360" w:lineRule="auto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Unidad Ejecutora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5F121D">
        <w:rPr>
          <w:rFonts w:ascii="HelveticaNeueLT Std Ext" w:hAnsi="HelveticaNeueLT Std Ext" w:cs="Arial"/>
          <w:sz w:val="14"/>
          <w:szCs w:val="14"/>
        </w:rPr>
        <w:t xml:space="preserve"> </w:t>
      </w:r>
      <w:r w:rsidR="003C5F44">
        <w:rPr>
          <w:rFonts w:ascii="HelveticaNeueLT Std Ext" w:hAnsi="HelveticaNeueLT Std Ext" w:cs="Arial"/>
          <w:sz w:val="14"/>
          <w:szCs w:val="14"/>
        </w:rPr>
        <w:t xml:space="preserve">208C03000000000 </w:t>
      </w:r>
      <w:r w:rsidR="003C5F44" w:rsidRPr="003C5F44">
        <w:rPr>
          <w:rFonts w:ascii="HelveticaNeueLT Std Ext" w:hAnsi="HelveticaNeueLT Std Ext" w:cs="Arial"/>
          <w:sz w:val="14"/>
          <w:szCs w:val="14"/>
        </w:rPr>
        <w:t>Instituto Materno Infantil del Estado de México</w:t>
      </w:r>
    </w:p>
    <w:p w:rsidR="000B39E1" w:rsidRPr="000B39E1" w:rsidRDefault="000B39E1" w:rsidP="003C5F44">
      <w:pPr>
        <w:spacing w:after="0" w:line="360" w:lineRule="auto"/>
        <w:ind w:left="6372" w:firstLine="291"/>
        <w:rPr>
          <w:rFonts w:ascii="HelveticaNeueLT Std Ext" w:hAnsi="HelveticaNeueLT Std Ext" w:cs="Arial"/>
          <w:sz w:val="14"/>
          <w:szCs w:val="14"/>
        </w:rPr>
      </w:pPr>
      <w:r w:rsidRPr="005F121D">
        <w:rPr>
          <w:rFonts w:ascii="HelveticaNeueLT Std Ext" w:hAnsi="HelveticaNeueLT Std Ext" w:cs="Arial"/>
          <w:b/>
          <w:sz w:val="14"/>
          <w:szCs w:val="14"/>
        </w:rPr>
        <w:t>Unidad Responsable</w:t>
      </w:r>
      <w:r w:rsidRPr="000B39E1">
        <w:rPr>
          <w:rFonts w:ascii="HelveticaNeueLT Std Ext" w:hAnsi="HelveticaNeueLT Std Ext" w:cs="Arial"/>
          <w:sz w:val="14"/>
          <w:szCs w:val="14"/>
        </w:rPr>
        <w:t>:</w:t>
      </w:r>
      <w:r w:rsidR="002501B5">
        <w:rPr>
          <w:rFonts w:ascii="HelveticaNeueLT Std Ext" w:hAnsi="HelveticaNeueLT Std Ext" w:cs="Arial"/>
          <w:sz w:val="14"/>
          <w:szCs w:val="14"/>
        </w:rPr>
        <w:t xml:space="preserve"> </w:t>
      </w:r>
      <w:r w:rsidR="003C5F44" w:rsidRPr="003C5F44">
        <w:rPr>
          <w:rFonts w:ascii="HelveticaNeueLT Std Ext" w:hAnsi="HelveticaNeueLT Std Ext" w:cs="Arial"/>
          <w:sz w:val="14"/>
          <w:szCs w:val="14"/>
        </w:rPr>
        <w:t>208C0301020100L Hospital para el Niño</w:t>
      </w:r>
    </w:p>
    <w:p w:rsidR="000B39E1" w:rsidRPr="00C639FE" w:rsidRDefault="000B39E1" w:rsidP="000B39E1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2552"/>
        <w:gridCol w:w="7472"/>
      </w:tblGrid>
      <w:tr w:rsidR="000B39E1" w:rsidRPr="00C639FE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C639F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b/>
                <w:sz w:val="16"/>
                <w:szCs w:val="16"/>
              </w:rPr>
              <w:t>Diagnóstico (Situación Actual)</w:t>
            </w:r>
          </w:p>
        </w:tc>
      </w:tr>
      <w:tr w:rsidR="000B39E1" w:rsidRPr="00C639FE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0B39E1" w:rsidRPr="00C639F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C639FE" w:rsidTr="00A26906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B84CB9" w:rsidRDefault="00B84CB9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</w:p>
          <w:p w:rsidR="00796188" w:rsidRPr="00C639FE" w:rsidRDefault="00796188" w:rsidP="00B84CB9">
            <w:pPr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bookmarkStart w:id="0" w:name="_GoBack"/>
            <w:bookmarkEnd w:id="0"/>
          </w:p>
        </w:tc>
      </w:tr>
      <w:tr w:rsidR="000B39E1" w:rsidRPr="00C639FE" w:rsidTr="00A26906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0B39E1" w:rsidRPr="00C639F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0B39E1" w:rsidRPr="00C639FE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0B39E1" w:rsidRPr="00C639F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b/>
                <w:sz w:val="16"/>
                <w:szCs w:val="16"/>
              </w:rPr>
              <w:t>Objetivos</w:t>
            </w:r>
          </w:p>
        </w:tc>
      </w:tr>
      <w:tr w:rsidR="000B39E1" w:rsidRPr="00C639FE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0B39E1" w:rsidRPr="00C639FE" w:rsidRDefault="000B39E1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C639FE" w:rsidTr="00A26906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A26906" w:rsidRPr="00C639FE" w:rsidRDefault="00A84F4F" w:rsidP="00A84F4F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Mejorar la salud de la población infantil carente de seguridad social y recursos económicos, mediante el otorgamiento de atención médica y quirúrgica de alta especialidad a pacientes que por la patología presentada  requieran de un manejo médico, quirúrgico especializado.</w:t>
            </w:r>
            <w:r w:rsidR="00320E84" w:rsidRPr="00C639FE"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</w:p>
        </w:tc>
      </w:tr>
      <w:tr w:rsidR="00A26906" w:rsidRPr="00C639FE" w:rsidTr="00A26906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A26906" w:rsidRPr="00C639FE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C639FE" w:rsidTr="00A26906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A26906" w:rsidRPr="00C639FE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b/>
                <w:sz w:val="16"/>
                <w:szCs w:val="16"/>
              </w:rPr>
              <w:t>Estrategias</w:t>
            </w:r>
            <w:r w:rsidR="006D5887" w:rsidRPr="00C639FE">
              <w:rPr>
                <w:rFonts w:ascii="HelveticaNeueLT Std Ext" w:hAnsi="HelveticaNeueLT Std Ext" w:cs="Arial"/>
                <w:b/>
                <w:sz w:val="16"/>
                <w:szCs w:val="16"/>
              </w:rPr>
              <w:t xml:space="preserve"> y Líneas de Acción</w:t>
            </w:r>
          </w:p>
        </w:tc>
      </w:tr>
      <w:tr w:rsidR="00A26906" w:rsidRPr="00C639FE" w:rsidTr="00A26906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A26906" w:rsidRPr="00C639FE" w:rsidRDefault="00A26906" w:rsidP="00A26906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A26906" w:rsidRPr="00C639FE" w:rsidTr="00C639FE">
        <w:tc>
          <w:tcPr>
            <w:tcW w:w="12996" w:type="dxa"/>
            <w:gridSpan w:val="3"/>
            <w:tcBorders>
              <w:bottom w:val="single" w:sz="4" w:space="0" w:color="auto"/>
            </w:tcBorders>
          </w:tcPr>
          <w:p w:rsidR="00E84613" w:rsidRPr="00C639FE" w:rsidRDefault="00E84613" w:rsidP="00E84613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- Fortalecer y ampliar los servicios para pacientes críticos y tratamientos prolongados en edad pediátrica.</w:t>
            </w:r>
          </w:p>
          <w:p w:rsidR="00E84613" w:rsidRPr="00C639FE" w:rsidRDefault="00E84613" w:rsidP="00E84613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- Disminuir los tiempos de espera para consulta externa y de urgencia.</w:t>
            </w:r>
          </w:p>
          <w:p w:rsidR="00E84613" w:rsidRPr="00C639FE" w:rsidRDefault="00E84613" w:rsidP="00E84613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- Disminuir el diferimiento quirúrgico y el intervalo de tiempo para consulta externa.</w:t>
            </w:r>
          </w:p>
          <w:p w:rsidR="00E84613" w:rsidRPr="00C639FE" w:rsidRDefault="00E84613" w:rsidP="00E84613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- Mantener las acreditaciones del Hospital.</w:t>
            </w:r>
          </w:p>
          <w:p w:rsidR="00E84613" w:rsidRPr="00C639FE" w:rsidRDefault="00E84613" w:rsidP="00E84613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-Redefinir el proceso de certificación hospitalaria hacia el mediano y largo plazos.</w:t>
            </w:r>
          </w:p>
          <w:p w:rsidR="00A26906" w:rsidRPr="00C639FE" w:rsidRDefault="00E84613" w:rsidP="00E84613">
            <w:pPr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-Conservar con estándares de seguridad del paciente.</w:t>
            </w:r>
          </w:p>
        </w:tc>
      </w:tr>
      <w:tr w:rsidR="006D5887" w:rsidRPr="00C639FE" w:rsidTr="00F90ACF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6D5887" w:rsidRPr="00C639FE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C639FE" w:rsidRPr="00C639FE" w:rsidTr="00C639FE">
        <w:tc>
          <w:tcPr>
            <w:tcW w:w="12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639FE" w:rsidRPr="00C639FE" w:rsidRDefault="00C639FE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C639FE" w:rsidTr="00DC3ECC">
        <w:trPr>
          <w:gridAfter w:val="2"/>
          <w:wAfter w:w="10024" w:type="dxa"/>
          <w:trHeight w:val="60"/>
        </w:trPr>
        <w:tc>
          <w:tcPr>
            <w:tcW w:w="2972" w:type="dxa"/>
            <w:tcBorders>
              <w:bottom w:val="single" w:sz="4" w:space="0" w:color="auto"/>
            </w:tcBorders>
          </w:tcPr>
          <w:p w:rsidR="006D5887" w:rsidRPr="00C639FE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b/>
                <w:sz w:val="16"/>
                <w:szCs w:val="16"/>
              </w:rPr>
              <w:t>Metas</w:t>
            </w:r>
          </w:p>
        </w:tc>
      </w:tr>
      <w:tr w:rsidR="006D5887" w:rsidRPr="00C639FE" w:rsidTr="00F90ACF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6D5887" w:rsidRPr="00C639FE" w:rsidRDefault="006D5887" w:rsidP="00F90ACF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6D5887" w:rsidRPr="00C639FE" w:rsidTr="00F90ACF">
        <w:tc>
          <w:tcPr>
            <w:tcW w:w="12996" w:type="dxa"/>
            <w:gridSpan w:val="3"/>
          </w:tcPr>
          <w:p w:rsidR="00A84F4F" w:rsidRPr="00C639FE" w:rsidRDefault="00A84F4F" w:rsidP="00A84F4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Atención medica de urgencias</w:t>
            </w:r>
          </w:p>
          <w:p w:rsidR="00A84F4F" w:rsidRPr="00C639FE" w:rsidRDefault="00A84F4F" w:rsidP="00A84F4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Realizar estudios auxiliares de diagnóstico</w:t>
            </w:r>
          </w:p>
          <w:p w:rsidR="00A84F4F" w:rsidRPr="00C639FE" w:rsidRDefault="00A84F4F" w:rsidP="00A84F4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Brindar atención medica hospitalaria</w:t>
            </w:r>
          </w:p>
          <w:p w:rsidR="00A84F4F" w:rsidRPr="00C639FE" w:rsidRDefault="00A84F4F" w:rsidP="00A84F4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Brindar atención quirúrgica</w:t>
            </w:r>
          </w:p>
          <w:p w:rsidR="00A84F4F" w:rsidRPr="00C639FE" w:rsidRDefault="00A84F4F" w:rsidP="00A84F4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Otorgar consulta externa de especialidad</w:t>
            </w:r>
          </w:p>
          <w:p w:rsidR="00A84F4F" w:rsidRPr="00C639FE" w:rsidRDefault="00A84F4F" w:rsidP="00A84F4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Atención a la población infantil con padecimientos hematológicos</w:t>
            </w:r>
          </w:p>
          <w:p w:rsidR="006D5887" w:rsidRPr="00C639FE" w:rsidRDefault="00A84F4F" w:rsidP="00A84F4F">
            <w:pPr>
              <w:pStyle w:val="Prrafodelista"/>
              <w:numPr>
                <w:ilvl w:val="0"/>
                <w:numId w:val="1"/>
              </w:numPr>
              <w:ind w:left="171" w:hanging="142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C639FE">
              <w:rPr>
                <w:rFonts w:ascii="HelveticaNeueLT Std Ext" w:hAnsi="HelveticaNeueLT Std Ext" w:cs="Arial"/>
                <w:sz w:val="16"/>
                <w:szCs w:val="16"/>
              </w:rPr>
              <w:t>Aplicación de quimioterapia a la población infantil</w:t>
            </w:r>
          </w:p>
        </w:tc>
      </w:tr>
      <w:tr w:rsidR="003A4199" w:rsidRPr="00A93186" w:rsidTr="00243355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3A4199" w:rsidRPr="00A93186" w:rsidRDefault="003A4199" w:rsidP="00243355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A4199" w:rsidRPr="00A93186" w:rsidTr="00243355">
        <w:tc>
          <w:tcPr>
            <w:tcW w:w="55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9" w:rsidRPr="00A93186" w:rsidRDefault="003A4199" w:rsidP="00243355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PDEM Objetivos, Estrategias y Líneas de Acción atendidas</w:t>
            </w:r>
          </w:p>
        </w:tc>
        <w:tc>
          <w:tcPr>
            <w:tcW w:w="747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199" w:rsidRPr="00A93186" w:rsidRDefault="003A4199" w:rsidP="00243355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A4199" w:rsidRPr="00A93186" w:rsidTr="00243355">
        <w:tc>
          <w:tcPr>
            <w:tcW w:w="1299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A4199" w:rsidRPr="00A93186" w:rsidRDefault="003A4199" w:rsidP="00243355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A4199" w:rsidRPr="00A93186" w:rsidTr="00243355">
        <w:tc>
          <w:tcPr>
            <w:tcW w:w="1299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199" w:rsidRPr="00A93186" w:rsidRDefault="003A4199" w:rsidP="00243355">
            <w:pPr>
              <w:rPr>
                <w:rFonts w:ascii="HelveticaNeueLT Std Blk" w:hAnsi="HelveticaNeueLT Std Blk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1.4</w:t>
            </w: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A93186">
              <w:rPr>
                <w:rFonts w:ascii="HelveticaNeueLT Std Blk" w:hAnsi="HelveticaNeueLT Std Blk" w:cs="Arial"/>
                <w:b/>
                <w:sz w:val="16"/>
                <w:szCs w:val="16"/>
              </w:rPr>
              <w:t>FOMENTAR UNA VIDA SANA Y PROMOVER EL BIENESTAR PARA LA POBLACIÓN EN TODAS LAS EDADES.</w:t>
            </w:r>
          </w:p>
          <w:p w:rsidR="00DC3ECC" w:rsidRPr="00DC3ECC" w:rsidRDefault="00DC3ECC" w:rsidP="00DC3ECC">
            <w:pPr>
              <w:ind w:left="880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>1.4.3</w:t>
            </w: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DC3ECC">
              <w:rPr>
                <w:rFonts w:ascii="HelveticaNeueLT Std Blk Ext" w:hAnsi="HelveticaNeueLT Std Blk Ext" w:cs="Arial"/>
                <w:b/>
                <w:sz w:val="16"/>
                <w:szCs w:val="16"/>
              </w:rPr>
              <w:t>Impulsar una cobertura sanitaria universal</w:t>
            </w: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>.</w:t>
            </w:r>
          </w:p>
          <w:p w:rsidR="003A4199" w:rsidRDefault="00DC3ECC" w:rsidP="00DC3ECC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>1.4.3.1</w:t>
            </w: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Emprender programas de mejoramiento integral de los servicios de salud.</w:t>
            </w:r>
          </w:p>
          <w:p w:rsidR="00DC3ECC" w:rsidRPr="00DC3ECC" w:rsidRDefault="00DC3ECC" w:rsidP="00DC3ECC">
            <w:pPr>
              <w:ind w:left="880" w:hanging="567"/>
              <w:rPr>
                <w:rFonts w:ascii="HelveticaNeueLT Std Blk Ext" w:hAnsi="HelveticaNeueLT Std Blk Ext" w:cs="Arial"/>
                <w:b/>
                <w:sz w:val="16"/>
                <w:szCs w:val="16"/>
              </w:rPr>
            </w:pP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>1.4.8</w:t>
            </w: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</w:r>
            <w:r w:rsidRPr="00DC3ECC">
              <w:rPr>
                <w:rFonts w:ascii="HelveticaNeueLT Std Blk Ext" w:hAnsi="HelveticaNeueLT Std Blk Ext" w:cs="Arial"/>
                <w:b/>
                <w:sz w:val="16"/>
                <w:szCs w:val="16"/>
              </w:rPr>
              <w:t>Disminuir las enfermedades no transmisibles y salud mental.</w:t>
            </w:r>
          </w:p>
          <w:p w:rsidR="00DC3ECC" w:rsidRPr="00A93186" w:rsidRDefault="00DC3ECC" w:rsidP="00DC3ECC">
            <w:pPr>
              <w:ind w:left="1305" w:hanging="567"/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>1.4.8.2</w:t>
            </w:r>
            <w:r w:rsidRPr="00DC3ECC">
              <w:rPr>
                <w:rFonts w:ascii="HelveticaNeueLT Std Ext" w:hAnsi="HelveticaNeueLT Std Ext" w:cs="Arial"/>
                <w:b/>
                <w:sz w:val="16"/>
                <w:szCs w:val="16"/>
              </w:rPr>
              <w:tab/>
              <w:t>Mejorar la atención a los enfermos de cáncer.</w:t>
            </w:r>
          </w:p>
        </w:tc>
      </w:tr>
      <w:tr w:rsidR="003A4199" w:rsidRPr="00A93186" w:rsidTr="00243355">
        <w:tc>
          <w:tcPr>
            <w:tcW w:w="12996" w:type="dxa"/>
            <w:gridSpan w:val="3"/>
            <w:tcBorders>
              <w:left w:val="nil"/>
              <w:bottom w:val="nil"/>
              <w:right w:val="nil"/>
            </w:tcBorders>
          </w:tcPr>
          <w:p w:rsidR="003A4199" w:rsidRPr="00A93186" w:rsidRDefault="003A4199" w:rsidP="00243355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A4199" w:rsidRPr="00A93186" w:rsidTr="00243355">
        <w:trPr>
          <w:gridAfter w:val="2"/>
          <w:wAfter w:w="10024" w:type="dxa"/>
        </w:trPr>
        <w:tc>
          <w:tcPr>
            <w:tcW w:w="2972" w:type="dxa"/>
            <w:tcBorders>
              <w:bottom w:val="single" w:sz="4" w:space="0" w:color="auto"/>
            </w:tcBorders>
          </w:tcPr>
          <w:p w:rsidR="003A4199" w:rsidRPr="00A93186" w:rsidRDefault="003A4199" w:rsidP="00243355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b/>
                <w:sz w:val="16"/>
                <w:szCs w:val="16"/>
              </w:rPr>
              <w:t>ODS y Metas de ODS</w:t>
            </w:r>
          </w:p>
        </w:tc>
      </w:tr>
      <w:tr w:rsidR="003A4199" w:rsidRPr="00A93186" w:rsidTr="00243355">
        <w:tc>
          <w:tcPr>
            <w:tcW w:w="12996" w:type="dxa"/>
            <w:gridSpan w:val="3"/>
            <w:tcBorders>
              <w:top w:val="nil"/>
              <w:left w:val="nil"/>
              <w:right w:val="nil"/>
            </w:tcBorders>
          </w:tcPr>
          <w:p w:rsidR="003A4199" w:rsidRPr="00A93186" w:rsidRDefault="003A4199" w:rsidP="00243355">
            <w:pPr>
              <w:rPr>
                <w:rFonts w:ascii="HelveticaNeueLT Std Ext" w:hAnsi="HelveticaNeueLT Std Ext" w:cs="Arial"/>
                <w:b/>
                <w:sz w:val="16"/>
                <w:szCs w:val="16"/>
              </w:rPr>
            </w:pPr>
          </w:p>
        </w:tc>
      </w:tr>
      <w:tr w:rsidR="003A4199" w:rsidRPr="00A93186" w:rsidTr="00243355">
        <w:tc>
          <w:tcPr>
            <w:tcW w:w="12996" w:type="dxa"/>
            <w:gridSpan w:val="3"/>
          </w:tcPr>
          <w:p w:rsidR="003A4199" w:rsidRPr="00A93186" w:rsidRDefault="003A4199" w:rsidP="00243355">
            <w:pPr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1.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FIN DE LA POBREZA.</w:t>
            </w:r>
            <w:r w:rsidRPr="00A93186">
              <w:rPr>
                <w:sz w:val="16"/>
                <w:szCs w:val="16"/>
              </w:rPr>
              <w:t xml:space="preserve">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Poner fin a la pobreza en todas sus formas y en todo el mundo.</w:t>
            </w:r>
          </w:p>
          <w:p w:rsidR="003A4199" w:rsidRPr="00A93186" w:rsidRDefault="003A4199" w:rsidP="00243355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1.3</w:t>
            </w: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ab/>
              <w:t>Implementar a nivel nacional sistemas y medidas apropiados de protección social para todos, incluidos niveles mínimos, y, de aquí a 2030, lograr una amplia cobertura de las personas pobres y vulnerables.</w:t>
            </w:r>
          </w:p>
          <w:p w:rsidR="003A4199" w:rsidRPr="00A93186" w:rsidRDefault="003A4199" w:rsidP="00243355">
            <w:pPr>
              <w:ind w:left="313" w:hanging="313"/>
              <w:rPr>
                <w:rFonts w:ascii="HelveticaNeueLT Std Blk" w:hAnsi="HelveticaNeueLT Std Blk" w:cs="Arial"/>
                <w:sz w:val="16"/>
                <w:szCs w:val="16"/>
              </w:rPr>
            </w:pPr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 xml:space="preserve">3. </w:t>
            </w:r>
            <w:r w:rsidRPr="00A93186">
              <w:rPr>
                <w:rFonts w:ascii="HelveticaNeueLT Std Blk" w:hAnsi="HelveticaNeueLT Std Blk" w:cs="Arial"/>
                <w:sz w:val="16"/>
                <w:szCs w:val="16"/>
              </w:rPr>
              <w:t>SALUD Y BIENESTAR. Garantizar una vida sana y promover el bienestar de todos a todas las edades.</w:t>
            </w:r>
          </w:p>
          <w:p w:rsidR="003A4199" w:rsidRDefault="003A4199" w:rsidP="00243355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>3.</w:t>
            </w:r>
            <w:r w:rsidR="002C4B65">
              <w:rPr>
                <w:rFonts w:ascii="HelveticaNeueLT Std Ext" w:hAnsi="HelveticaNeueLT Std Ext" w:cs="Arial"/>
                <w:sz w:val="16"/>
                <w:szCs w:val="16"/>
              </w:rPr>
              <w:t>2</w:t>
            </w: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 </w:t>
            </w:r>
            <w:r w:rsidR="002C4B65" w:rsidRPr="002C4B65">
              <w:rPr>
                <w:rFonts w:ascii="HelveticaNeueLT Std Ext" w:hAnsi="HelveticaNeueLT Std Ext" w:cs="Arial"/>
                <w:sz w:val="16"/>
                <w:szCs w:val="16"/>
              </w:rPr>
              <w:t>De aquí a 2030, poner fin a las muertes evitables de recién nacidos y de niños menores de 5 años, logrando que todos los países intenten reducir la mortalidad neonatal al menos a 12 por cada 1.000 nacidos vivos y la mortalidad de los niños menores de 5 años al menos a 25 por cada 1.000 nacidos vivos.</w:t>
            </w:r>
          </w:p>
          <w:p w:rsidR="002C4B65" w:rsidRDefault="002C4B65" w:rsidP="00243355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3.4 </w:t>
            </w:r>
            <w:r w:rsidRPr="002C4B65">
              <w:rPr>
                <w:rFonts w:ascii="HelveticaNeueLT Std Ext" w:hAnsi="HelveticaNeueLT Std Ext" w:cs="Arial"/>
                <w:sz w:val="16"/>
                <w:szCs w:val="16"/>
              </w:rPr>
              <w:t>De aquí a 2030, reducir en un tercio la mortalidad prematura por enfermedades no transmisibles mediante su prevención y tratamiento, y promover la salud mental y el bienestar.</w:t>
            </w:r>
          </w:p>
          <w:p w:rsidR="00DA1032" w:rsidRDefault="00DA1032" w:rsidP="00243355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r>
              <w:rPr>
                <w:rFonts w:ascii="HelveticaNeueLT Std Ext" w:hAnsi="HelveticaNeueLT Std Ext" w:cs="Arial"/>
                <w:sz w:val="16"/>
                <w:szCs w:val="16"/>
              </w:rPr>
              <w:t xml:space="preserve">3.8 </w:t>
            </w:r>
            <w:r w:rsidRPr="00DA1032">
              <w:rPr>
                <w:rFonts w:ascii="HelveticaNeueLT Std Ext" w:hAnsi="HelveticaNeueLT Std Ext" w:cs="Arial"/>
                <w:sz w:val="16"/>
                <w:szCs w:val="16"/>
              </w:rPr>
              <w:t>Lograr la cobertura sanitaria universal, incluida la protección contra los riesgos financieros, el acceso a servicios de salud esencial de calidad y el acceso a medicamentos y vacuna inocuos, eficaces, asequibles y de calidad para todos.</w:t>
            </w:r>
          </w:p>
          <w:p w:rsidR="003A4199" w:rsidRPr="00A93186" w:rsidRDefault="003A4199" w:rsidP="002C4B65">
            <w:pPr>
              <w:ind w:left="596" w:hanging="283"/>
              <w:jc w:val="both"/>
              <w:rPr>
                <w:rFonts w:ascii="HelveticaNeueLT Std Ext" w:hAnsi="HelveticaNeueLT Std Ext" w:cs="Arial"/>
                <w:sz w:val="16"/>
                <w:szCs w:val="16"/>
              </w:rPr>
            </w:pPr>
            <w:proofErr w:type="gramStart"/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>3.</w:t>
            </w:r>
            <w:r w:rsidR="002C4B65">
              <w:rPr>
                <w:rFonts w:ascii="HelveticaNeueLT Std Ext" w:hAnsi="HelveticaNeueLT Std Ext" w:cs="Arial"/>
                <w:sz w:val="16"/>
                <w:szCs w:val="16"/>
              </w:rPr>
              <w:t>c</w:t>
            </w:r>
            <w:proofErr w:type="gramEnd"/>
            <w:r w:rsidRPr="00A93186">
              <w:rPr>
                <w:rFonts w:ascii="HelveticaNeueLT Std Ext" w:hAnsi="HelveticaNeueLT Std Ext" w:cs="Arial"/>
                <w:sz w:val="16"/>
                <w:szCs w:val="16"/>
              </w:rPr>
              <w:tab/>
              <w:t xml:space="preserve"> </w:t>
            </w:r>
            <w:r w:rsidR="002C4B65" w:rsidRPr="002C4B65">
              <w:rPr>
                <w:rFonts w:ascii="HelveticaNeueLT Std Ext" w:hAnsi="HelveticaNeueLT Std Ext" w:cs="Arial"/>
                <w:sz w:val="16"/>
                <w:szCs w:val="16"/>
              </w:rPr>
              <w:t>Aumentar considerablemente la financiación de la salud y la contratación, el perfeccionamiento, la capacitación y la retención del personal sanitario en los países en desarrollo, especialmente en los países menos adelantados y los pequeños Estados insulares en desarrollo.</w:t>
            </w:r>
          </w:p>
        </w:tc>
      </w:tr>
    </w:tbl>
    <w:p w:rsidR="003A4199" w:rsidRPr="00A26906" w:rsidRDefault="003A4199" w:rsidP="003A4199">
      <w:pPr>
        <w:spacing w:after="0" w:line="360" w:lineRule="auto"/>
        <w:rPr>
          <w:rFonts w:ascii="HelveticaNeueLT Std Ext" w:hAnsi="HelveticaNeueLT Std Ext" w:cs="Arial"/>
          <w:sz w:val="6"/>
          <w:szCs w:val="6"/>
        </w:rPr>
      </w:pPr>
    </w:p>
    <w:p w:rsidR="009F2575" w:rsidRPr="00C639FE" w:rsidRDefault="009F2575" w:rsidP="009F2575">
      <w:pPr>
        <w:spacing w:after="0" w:line="360" w:lineRule="auto"/>
        <w:rPr>
          <w:rFonts w:ascii="HelveticaNeueLT Std Ext" w:hAnsi="HelveticaNeueLT Std Ext" w:cs="Arial"/>
          <w:sz w:val="16"/>
          <w:szCs w:val="16"/>
        </w:rPr>
      </w:pPr>
    </w:p>
    <w:sectPr w:rsidR="009F2575" w:rsidRPr="00C639FE" w:rsidSect="00132F9A">
      <w:headerReference w:type="default" r:id="rId7"/>
      <w:footerReference w:type="default" r:id="rId8"/>
      <w:pgSz w:w="15840" w:h="12240" w:orient="landscape"/>
      <w:pgMar w:top="1418" w:right="1098" w:bottom="1701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A22" w:rsidRDefault="009D2A22" w:rsidP="0022507C">
      <w:pPr>
        <w:spacing w:after="0" w:line="240" w:lineRule="auto"/>
      </w:pPr>
      <w:r>
        <w:separator/>
      </w:r>
    </w:p>
  </w:endnote>
  <w:endnote w:type="continuationSeparator" w:id="0">
    <w:p w:rsidR="009D2A22" w:rsidRDefault="009D2A22" w:rsidP="002250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NeueLT Std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 Blk">
    <w:panose1 w:val="020B09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Ex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Med">
    <w:panose1 w:val="020B060402020202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  <w:font w:name="HelveticaNeueLT Std Lt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06"/>
      <w:gridCol w:w="1406"/>
      <w:gridCol w:w="1407"/>
      <w:gridCol w:w="284"/>
      <w:gridCol w:w="1464"/>
      <w:gridCol w:w="1465"/>
      <w:gridCol w:w="1465"/>
      <w:gridCol w:w="283"/>
      <w:gridCol w:w="1428"/>
      <w:gridCol w:w="1428"/>
      <w:gridCol w:w="1429"/>
    </w:tblGrid>
    <w:tr w:rsidR="001319EF" w:rsidRPr="00A96DFD" w:rsidTr="00564E74">
      <w:tc>
        <w:tcPr>
          <w:tcW w:w="4219" w:type="dxa"/>
          <w:gridSpan w:val="3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Elaboró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Revisó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Blk Cn" w:hAnsi="HelveticaNeueLT Std Blk Cn"/>
              <w:sz w:val="18"/>
              <w:szCs w:val="18"/>
            </w:rPr>
          </w:pPr>
          <w:r>
            <w:rPr>
              <w:rFonts w:ascii="HelveticaNeueLT Std Blk Cn" w:hAnsi="HelveticaNeueLT Std Blk Cn"/>
              <w:sz w:val="18"/>
              <w:szCs w:val="18"/>
            </w:rPr>
            <w:t>Autorizó</w:t>
          </w:r>
        </w:p>
      </w:tc>
    </w:tr>
    <w:tr w:rsidR="001319EF" w:rsidTr="00564E74">
      <w:tc>
        <w:tcPr>
          <w:tcW w:w="4219" w:type="dxa"/>
          <w:gridSpan w:val="3"/>
        </w:tcPr>
        <w:p w:rsidR="001319EF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4" w:type="dxa"/>
          <w:tcBorders>
            <w:top w:val="nil"/>
            <w:bottom w:val="nil"/>
          </w:tcBorders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394" w:type="dxa"/>
          <w:gridSpan w:val="3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283" w:type="dxa"/>
          <w:tcBorders>
            <w:top w:val="nil"/>
            <w:bottom w:val="nil"/>
          </w:tcBorders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4285" w:type="dxa"/>
          <w:gridSpan w:val="3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</w:p>
      </w:tc>
    </w:tr>
    <w:tr w:rsidR="001319EF" w:rsidTr="00564E74">
      <w:tc>
        <w:tcPr>
          <w:tcW w:w="1406" w:type="dxa"/>
        </w:tcPr>
        <w:p w:rsidR="001319EF" w:rsidRPr="00A96DFD" w:rsidRDefault="001319EF" w:rsidP="00564E74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06" w:type="dxa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07" w:type="dxa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4" w:type="dxa"/>
          <w:tcBorders>
            <w:top w:val="nil"/>
            <w:bottom w:val="nil"/>
          </w:tcBorders>
        </w:tcPr>
        <w:p w:rsidR="001319EF" w:rsidRPr="00A96DFD" w:rsidRDefault="001319EF" w:rsidP="00564E74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64" w:type="dxa"/>
        </w:tcPr>
        <w:p w:rsidR="001319EF" w:rsidRPr="00A96DFD" w:rsidRDefault="001319EF" w:rsidP="00564E74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65" w:type="dxa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65" w:type="dxa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  <w:tc>
        <w:tcPr>
          <w:tcW w:w="283" w:type="dxa"/>
          <w:tcBorders>
            <w:top w:val="nil"/>
            <w:bottom w:val="nil"/>
          </w:tcBorders>
        </w:tcPr>
        <w:p w:rsidR="001319EF" w:rsidRPr="00A96DFD" w:rsidRDefault="001319EF" w:rsidP="00564E74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</w:p>
      </w:tc>
      <w:tc>
        <w:tcPr>
          <w:tcW w:w="1428" w:type="dxa"/>
        </w:tcPr>
        <w:p w:rsidR="001319EF" w:rsidRPr="00A96DFD" w:rsidRDefault="001319EF" w:rsidP="00564E74">
          <w:pPr>
            <w:pStyle w:val="Piedepgina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Nombre</w:t>
          </w:r>
        </w:p>
      </w:tc>
      <w:tc>
        <w:tcPr>
          <w:tcW w:w="1428" w:type="dxa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Carago</w:t>
          </w:r>
        </w:p>
      </w:tc>
      <w:tc>
        <w:tcPr>
          <w:tcW w:w="1429" w:type="dxa"/>
        </w:tcPr>
        <w:p w:rsidR="001319EF" w:rsidRPr="00A96DFD" w:rsidRDefault="001319EF" w:rsidP="00564E74">
          <w:pPr>
            <w:pStyle w:val="Piedepgina"/>
            <w:jc w:val="center"/>
            <w:rPr>
              <w:rFonts w:ascii="HelveticaNeueLT Std Lt Cn" w:hAnsi="HelveticaNeueLT Std Lt Cn"/>
              <w:sz w:val="18"/>
              <w:szCs w:val="18"/>
            </w:rPr>
          </w:pPr>
          <w:r>
            <w:rPr>
              <w:rFonts w:ascii="HelveticaNeueLT Std Lt Cn" w:hAnsi="HelveticaNeueLT Std Lt Cn"/>
              <w:sz w:val="18"/>
              <w:szCs w:val="18"/>
            </w:rPr>
            <w:t>Firma</w:t>
          </w:r>
        </w:p>
      </w:tc>
    </w:tr>
  </w:tbl>
  <w:p w:rsidR="001319EF" w:rsidRPr="00E27D56" w:rsidRDefault="001319EF" w:rsidP="001319EF">
    <w:pPr>
      <w:pStyle w:val="Piedepgin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A22" w:rsidRDefault="009D2A22" w:rsidP="0022507C">
      <w:pPr>
        <w:spacing w:after="0" w:line="240" w:lineRule="auto"/>
      </w:pPr>
      <w:r>
        <w:separator/>
      </w:r>
    </w:p>
  </w:footnote>
  <w:footnote w:type="continuationSeparator" w:id="0">
    <w:p w:rsidR="009D2A22" w:rsidRDefault="009D2A22" w:rsidP="002250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596" w:rsidRPr="000B39E1" w:rsidRDefault="001319EF">
    <w:pPr>
      <w:pStyle w:val="Encabezado"/>
      <w:rPr>
        <w:rFonts w:ascii="HelveticaNeueLT Std Ext" w:hAnsi="HelveticaNeueLT Std Ext"/>
        <w:sz w:val="16"/>
        <w:szCs w:val="16"/>
      </w:rPr>
    </w:pPr>
    <w:r>
      <w:rPr>
        <w:rFonts w:ascii="HelveticaNeueLT Std Ext" w:hAnsi="HelveticaNeueLT Std Ext"/>
        <w:noProof/>
        <w:sz w:val="16"/>
        <w:szCs w:val="16"/>
        <w:lang w:eastAsia="es-MX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-78488</wp:posOffset>
          </wp:positionH>
          <wp:positionV relativeFrom="paragraph">
            <wp:posOffset>1629</wp:posOffset>
          </wp:positionV>
          <wp:extent cx="603693" cy="595223"/>
          <wp:effectExtent l="19050" t="0" r="5907" b="0"/>
          <wp:wrapNone/>
          <wp:docPr id="1" name="Imagen 1" descr="EscudoGEM.jpg">
            <a:extLst xmlns:a="http://schemas.openxmlformats.org/drawingml/2006/main">
              <a:ext uri="{FF2B5EF4-FFF2-40B4-BE49-F238E27FC236}">
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200-000002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 Imagen" descr="EscudoGEM.jpg">
                    <a:extLst>
                      <a:ext uri="{FF2B5EF4-FFF2-40B4-BE49-F238E27FC236}">
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xmlns:ve="http://schemas.openxmlformats.org/markup-compatibility/2006" id="{00000000-0008-0000-0200-00000200000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693" cy="59522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D2A22">
      <w:rPr>
        <w:rFonts w:ascii="HelveticaNeueLT Std Ext" w:hAnsi="HelveticaNeueLT Std Ext"/>
        <w:noProof/>
        <w:sz w:val="16"/>
        <w:szCs w:val="16"/>
        <w:lang w:eastAsia="es-MX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2052" type="#_x0000_t202" style="position:absolute;margin-left:73.65pt;margin-top:-2.35pt;width:299.4pt;height:49.2pt;z-index:-251658240;visibility:visible;mso-position-horizontal-relative:text;mso-position-vertical-relative:text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" fillcolor="window" stroked="f" strokeweight=".5pt">
          <v:textbox>
            <w:txbxContent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GOBIENO DEL ESTADO DE MÉXICO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SECRETARIA DE FINANZAS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SUBSECRETARIA DE PLANEACIÓN Y PRESUPUESTO</w:t>
                </w:r>
              </w:p>
              <w:p w:rsidR="006C0B9E" w:rsidRPr="006C0B9E" w:rsidRDefault="006C0B9E" w:rsidP="006C0B9E">
                <w:pPr>
                  <w:spacing w:after="0"/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</w:pPr>
                <w:r w:rsidRPr="006C0B9E">
                  <w:rPr>
                    <w:rFonts w:ascii="HelveticaNeueLT Std Ext" w:hAnsi="HelveticaNeueLT Std Ext" w:cs="Arial"/>
                    <w:b/>
                    <w:sz w:val="14"/>
                    <w:szCs w:val="14"/>
                  </w:rPr>
                  <w:t>DIRECCION GENERAL DE PLANEACIÓN Y GASTO PÚBLICO</w:t>
                </w:r>
              </w:p>
            </w:txbxContent>
          </v:textbox>
        </v:shape>
      </w:pict>
    </w:r>
    <w:r w:rsidR="002C4EBB" w:rsidRPr="002C4EBB">
      <w:rPr>
        <w:noProof/>
        <w:lang w:eastAsia="es-MX"/>
      </w:rPr>
      <w:t xml:space="preserve"> </w:t>
    </w:r>
  </w:p>
  <w:p w:rsidR="00321596" w:rsidRPr="000B39E1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321596" w:rsidRDefault="00321596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p w:rsidR="000B39E1" w:rsidRPr="000B39E1" w:rsidRDefault="000B39E1">
    <w:pPr>
      <w:pStyle w:val="Encabezado"/>
      <w:rPr>
        <w:rFonts w:ascii="HelveticaNeueLT Std Ext" w:hAnsi="HelveticaNeueLT Std Ext"/>
        <w:sz w:val="16"/>
        <w:szCs w:val="16"/>
      </w:rPr>
    </w:pPr>
  </w:p>
  <w:tbl>
    <w:tblPr>
      <w:tblStyle w:val="Tablaconcuadrcula"/>
      <w:tblpPr w:leftFromText="142" w:rightFromText="142" w:vertAnchor="text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993"/>
      <w:gridCol w:w="1275"/>
      <w:gridCol w:w="709"/>
      <w:gridCol w:w="3402"/>
      <w:gridCol w:w="236"/>
    </w:tblGrid>
    <w:tr w:rsidR="000B39E1" w:rsidRPr="00321596" w:rsidTr="000B39E1">
      <w:tc>
        <w:tcPr>
          <w:tcW w:w="6379" w:type="dxa"/>
          <w:gridSpan w:val="4"/>
        </w:tcPr>
        <w:tbl>
          <w:tblPr>
            <w:tblStyle w:val="Tablaconcuadrcula"/>
            <w:tblpPr w:leftFromText="142" w:rightFromText="142" w:vertAnchor="text" w:tblpY="1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6379"/>
          </w:tblGrid>
          <w:tr w:rsidR="00963296" w:rsidRPr="00271FFD" w:rsidTr="009C587F">
            <w:tc>
              <w:tcPr>
                <w:tcW w:w="6379" w:type="dxa"/>
                <w:shd w:val="clear" w:color="auto" w:fill="000000" w:themeFill="text1"/>
                <w:vAlign w:val="center"/>
              </w:tcPr>
              <w:p w:rsidR="00963296" w:rsidRPr="00271FFD" w:rsidRDefault="00963296" w:rsidP="00963296">
                <w:pPr>
                  <w:spacing w:line="360" w:lineRule="auto"/>
                  <w:rPr>
                    <w:rFonts w:ascii="HelveticaNeueLT Std Ext" w:hAnsi="HelveticaNeueLT Std Ext" w:cs="Arial"/>
                    <w:color w:val="FFFFFF" w:themeColor="background1"/>
                    <w:sz w:val="14"/>
                    <w:szCs w:val="14"/>
                  </w:rPr>
                </w:pPr>
                <w:r w:rsidRPr="00271FFD">
                  <w:rPr>
                    <w:rFonts w:ascii="HelveticaNeueLT Std Ext" w:hAnsi="HelveticaNeueLT Std Ext" w:cs="Arial"/>
                    <w:b/>
                    <w:color w:val="FFFFFF" w:themeColor="background1"/>
                    <w:sz w:val="14"/>
                    <w:szCs w:val="14"/>
                  </w:rPr>
                  <w:t>PROGRAMA ANUAL: DIAGNÓSTICO POR PROYECTO Y UNIDAD EJECUTORA</w:t>
                </w:r>
              </w:p>
            </w:tc>
          </w:tr>
        </w:tbl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  <w:tc>
        <w:tcPr>
          <w:tcW w:w="236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Ext" w:hAnsi="HelveticaNeueLT Std Ext" w:cs="Arial"/>
              <w:b/>
              <w:sz w:val="6"/>
              <w:szCs w:val="6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 xml:space="preserve">Ejercicio: </w:t>
          </w:r>
        </w:p>
      </w:tc>
      <w:tc>
        <w:tcPr>
          <w:tcW w:w="1275" w:type="dxa"/>
        </w:tcPr>
        <w:p w:rsidR="000B39E1" w:rsidRPr="00321596" w:rsidRDefault="000B39E1" w:rsidP="00796188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20</w:t>
          </w:r>
          <w:r w:rsidR="00796188">
            <w:rPr>
              <w:rFonts w:ascii="HelveticaNeueLT Std Ext" w:hAnsi="HelveticaNeueLT Std Ext" w:cs="Arial"/>
              <w:sz w:val="14"/>
              <w:szCs w:val="14"/>
            </w:rPr>
            <w:t>24</w:t>
          </w: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Fecha:</w:t>
          </w:r>
        </w:p>
      </w:tc>
      <w:tc>
        <w:tcPr>
          <w:tcW w:w="1275" w:type="dxa"/>
        </w:tcPr>
        <w:p w:rsidR="00016D17" w:rsidRPr="00321596" w:rsidRDefault="00BC4CC1" w:rsidP="00016D17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begin"/>
          </w:r>
          <w:r w:rsidR="00016D17">
            <w:rPr>
              <w:rFonts w:ascii="HelveticaNeueLT Std Ext" w:hAnsi="HelveticaNeueLT Std Ext"/>
              <w:b/>
              <w:sz w:val="14"/>
              <w:szCs w:val="14"/>
            </w:rPr>
            <w:instrText xml:space="preserve"> TIME \@ "dd/MM/yyyy" </w:instrTex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separate"/>
          </w:r>
          <w:r w:rsidR="00796188">
            <w:rPr>
              <w:rFonts w:ascii="HelveticaNeueLT Std Ext" w:hAnsi="HelveticaNeueLT Std Ext"/>
              <w:b/>
              <w:noProof/>
              <w:sz w:val="14"/>
              <w:szCs w:val="14"/>
            </w:rPr>
            <w:t>10/08/2023</w:t>
          </w:r>
          <w:r>
            <w:rPr>
              <w:rFonts w:ascii="HelveticaNeueLT Std Ext" w:hAnsi="HelveticaNeueLT Std Ext"/>
              <w:b/>
              <w:sz w:val="14"/>
              <w:szCs w:val="14"/>
            </w:rPr>
            <w:fldChar w:fldCharType="end"/>
          </w:r>
        </w:p>
      </w:tc>
      <w:tc>
        <w:tcPr>
          <w:tcW w:w="709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 w:rsidRPr="00321596">
            <w:rPr>
              <w:rFonts w:ascii="HelveticaNeueLT Std Ext" w:hAnsi="HelveticaNeueLT Std Ext" w:cs="Arial"/>
              <w:sz w:val="14"/>
              <w:szCs w:val="14"/>
            </w:rPr>
            <w:t>Hora:</w:t>
          </w:r>
        </w:p>
      </w:tc>
      <w:tc>
        <w:tcPr>
          <w:tcW w:w="3402" w:type="dxa"/>
        </w:tcPr>
        <w:p w:rsidR="00016D17" w:rsidRPr="00321596" w:rsidRDefault="00BC4CC1" w:rsidP="00EE363B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  <w:r>
            <w:rPr>
              <w:rFonts w:ascii="HelveticaNeueLT Std Ext" w:hAnsi="HelveticaNeueLT Std Ext" w:cs="Arial"/>
              <w:sz w:val="14"/>
              <w:szCs w:val="14"/>
            </w:rPr>
            <w:fldChar w:fldCharType="begin"/>
          </w:r>
          <w:r w:rsidR="00016D17">
            <w:rPr>
              <w:rFonts w:ascii="HelveticaNeueLT Std Ext" w:hAnsi="HelveticaNeueLT Std Ext" w:cs="Arial"/>
              <w:sz w:val="14"/>
              <w:szCs w:val="14"/>
            </w:rPr>
            <w:instrText xml:space="preserve"> TIME \@ "h:mm am/pm" </w:instrTex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separate"/>
          </w:r>
          <w:r w:rsidR="00796188">
            <w:rPr>
              <w:rFonts w:ascii="HelveticaNeueLT Std Ext" w:hAnsi="HelveticaNeueLT Std Ext" w:cs="Arial"/>
              <w:noProof/>
              <w:sz w:val="14"/>
              <w:szCs w:val="14"/>
            </w:rPr>
            <w:t>5:05 p. m.</w:t>
          </w:r>
          <w:r>
            <w:rPr>
              <w:rFonts w:ascii="HelveticaNeueLT Std Ext" w:hAnsi="HelveticaNeueLT Std Ext" w:cs="Arial"/>
              <w:sz w:val="14"/>
              <w:szCs w:val="14"/>
            </w:rPr>
            <w:fldChar w:fldCharType="end"/>
          </w:r>
        </w:p>
      </w:tc>
    </w:tr>
    <w:tr w:rsidR="000B39E1" w:rsidRPr="00321596" w:rsidTr="000B39E1">
      <w:trPr>
        <w:gridAfter w:val="1"/>
        <w:wAfter w:w="236" w:type="dxa"/>
      </w:trPr>
      <w:tc>
        <w:tcPr>
          <w:tcW w:w="993" w:type="dxa"/>
        </w:tcPr>
        <w:p w:rsidR="000B39E1" w:rsidRPr="000B39E1" w:rsidRDefault="000B39E1" w:rsidP="00321596">
          <w:pPr>
            <w:spacing w:line="360" w:lineRule="auto"/>
            <w:rPr>
              <w:rFonts w:ascii="HelveticaNeueLT Std Med" w:hAnsi="HelveticaNeueLT Std Med"/>
              <w:b/>
              <w:sz w:val="14"/>
              <w:szCs w:val="14"/>
            </w:rPr>
          </w:pPr>
          <w:r w:rsidRPr="000B39E1">
            <w:rPr>
              <w:rFonts w:ascii="HelveticaNeueLT Std Med" w:hAnsi="HelveticaNeueLT Std Med"/>
              <w:b/>
              <w:sz w:val="14"/>
              <w:szCs w:val="14"/>
            </w:rPr>
            <w:t>PbR-01a</w:t>
          </w:r>
        </w:p>
      </w:tc>
      <w:tc>
        <w:tcPr>
          <w:tcW w:w="1275" w:type="dxa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/>
              <w:b/>
              <w:sz w:val="14"/>
              <w:szCs w:val="14"/>
            </w:rPr>
          </w:pPr>
        </w:p>
      </w:tc>
      <w:tc>
        <w:tcPr>
          <w:tcW w:w="4111" w:type="dxa"/>
          <w:gridSpan w:val="2"/>
        </w:tcPr>
        <w:p w:rsidR="000B39E1" w:rsidRPr="00321596" w:rsidRDefault="000B39E1" w:rsidP="00321596">
          <w:pPr>
            <w:spacing w:line="360" w:lineRule="auto"/>
            <w:rPr>
              <w:rFonts w:ascii="HelveticaNeueLT Std Ext" w:hAnsi="HelveticaNeueLT Std Ext" w:cs="Arial"/>
              <w:sz w:val="14"/>
              <w:szCs w:val="14"/>
            </w:rPr>
          </w:pPr>
        </w:p>
      </w:tc>
    </w:tr>
  </w:tbl>
  <w:p w:rsidR="006C0B9E" w:rsidRPr="00321596" w:rsidRDefault="006C0B9E" w:rsidP="00321596">
    <w:pPr>
      <w:pStyle w:val="Encabezado"/>
      <w:rPr>
        <w:rFonts w:ascii="HelveticaNeueLT Std Ext" w:hAnsi="HelveticaNeueLT Std Ext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8653C"/>
    <w:multiLevelType w:val="hybridMultilevel"/>
    <w:tmpl w:val="EA647EE8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235CD"/>
    <w:multiLevelType w:val="hybridMultilevel"/>
    <w:tmpl w:val="81E6DE6E"/>
    <w:lvl w:ilvl="0" w:tplc="3618B0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F0C48"/>
    <w:rsid w:val="00016D17"/>
    <w:rsid w:val="000B39E1"/>
    <w:rsid w:val="000D7AF0"/>
    <w:rsid w:val="001319EF"/>
    <w:rsid w:val="00132F9A"/>
    <w:rsid w:val="00190DFB"/>
    <w:rsid w:val="001C2883"/>
    <w:rsid w:val="0022507C"/>
    <w:rsid w:val="002501B5"/>
    <w:rsid w:val="002C4B65"/>
    <w:rsid w:val="002C4EBB"/>
    <w:rsid w:val="003143F9"/>
    <w:rsid w:val="00320E84"/>
    <w:rsid w:val="00321596"/>
    <w:rsid w:val="0039370B"/>
    <w:rsid w:val="003A4199"/>
    <w:rsid w:val="003C5F44"/>
    <w:rsid w:val="00416305"/>
    <w:rsid w:val="00432B8B"/>
    <w:rsid w:val="00476CB0"/>
    <w:rsid w:val="00493C91"/>
    <w:rsid w:val="004A6DAE"/>
    <w:rsid w:val="00513112"/>
    <w:rsid w:val="00513C0D"/>
    <w:rsid w:val="0052575E"/>
    <w:rsid w:val="00536200"/>
    <w:rsid w:val="00557BFE"/>
    <w:rsid w:val="005E4385"/>
    <w:rsid w:val="005F121D"/>
    <w:rsid w:val="006000BF"/>
    <w:rsid w:val="006737C9"/>
    <w:rsid w:val="006B5632"/>
    <w:rsid w:val="006C0B9E"/>
    <w:rsid w:val="006D5887"/>
    <w:rsid w:val="006F732E"/>
    <w:rsid w:val="00752121"/>
    <w:rsid w:val="00796188"/>
    <w:rsid w:val="007976C5"/>
    <w:rsid w:val="007E77C9"/>
    <w:rsid w:val="00804194"/>
    <w:rsid w:val="00824665"/>
    <w:rsid w:val="00887855"/>
    <w:rsid w:val="008A4CEA"/>
    <w:rsid w:val="00902CEB"/>
    <w:rsid w:val="00944A2E"/>
    <w:rsid w:val="00963296"/>
    <w:rsid w:val="00977F18"/>
    <w:rsid w:val="009D2A22"/>
    <w:rsid w:val="009F2575"/>
    <w:rsid w:val="00A26906"/>
    <w:rsid w:val="00A737D0"/>
    <w:rsid w:val="00A80151"/>
    <w:rsid w:val="00A84F4F"/>
    <w:rsid w:val="00AC4E17"/>
    <w:rsid w:val="00B84CB9"/>
    <w:rsid w:val="00BB7CE9"/>
    <w:rsid w:val="00BC4CC1"/>
    <w:rsid w:val="00BD09E6"/>
    <w:rsid w:val="00BF0C48"/>
    <w:rsid w:val="00C639FE"/>
    <w:rsid w:val="00CE778C"/>
    <w:rsid w:val="00D44558"/>
    <w:rsid w:val="00D63D3A"/>
    <w:rsid w:val="00D964FB"/>
    <w:rsid w:val="00DA1032"/>
    <w:rsid w:val="00DC3ECC"/>
    <w:rsid w:val="00DE4E5B"/>
    <w:rsid w:val="00DF15C0"/>
    <w:rsid w:val="00E667F2"/>
    <w:rsid w:val="00E84613"/>
    <w:rsid w:val="00EE363B"/>
    <w:rsid w:val="00F06BC9"/>
    <w:rsid w:val="00F2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docId w15:val="{A3E58A93-B506-457B-A7FB-58A7F612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C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07C"/>
  </w:style>
  <w:style w:type="paragraph" w:styleId="Piedepgina">
    <w:name w:val="footer"/>
    <w:basedOn w:val="Normal"/>
    <w:link w:val="PiedepginaCar"/>
    <w:uiPriority w:val="99"/>
    <w:unhideWhenUsed/>
    <w:rsid w:val="002250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07C"/>
  </w:style>
  <w:style w:type="paragraph" w:styleId="Textodeglobo">
    <w:name w:val="Balloon Text"/>
    <w:basedOn w:val="Normal"/>
    <w:link w:val="TextodegloboCar"/>
    <w:uiPriority w:val="99"/>
    <w:semiHidden/>
    <w:unhideWhenUsed/>
    <w:rsid w:val="000D7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7AF0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6C0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216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isem</dc:creator>
  <cp:keywords/>
  <dc:description/>
  <cp:lastModifiedBy>Silvia Guadalupe Valdés De la Mora</cp:lastModifiedBy>
  <cp:revision>20</cp:revision>
  <cp:lastPrinted>2017-04-28T17:19:00Z</cp:lastPrinted>
  <dcterms:created xsi:type="dcterms:W3CDTF">2018-06-22T17:08:00Z</dcterms:created>
  <dcterms:modified xsi:type="dcterms:W3CDTF">2023-08-10T23:17:00Z</dcterms:modified>
</cp:coreProperties>
</file>